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15C61A7" w:rsidR="009347AA" w:rsidRPr="00BE4D6D" w:rsidRDefault="00A976DC" w:rsidP="003821AD">
      <w:pPr>
        <w:pBdr>
          <w:bottom w:val="single" w:sz="6" w:space="1" w:color="auto"/>
        </w:pBdr>
        <w:tabs>
          <w:tab w:val="center" w:pos="4153"/>
          <w:tab w:val="right" w:pos="10065"/>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3821AD" w:rsidRPr="003821AD">
        <w:rPr>
          <w:rFonts w:eastAsia="Malgun Gothic"/>
          <w:b/>
          <w:bCs/>
          <w:sz w:val="28"/>
          <w:lang w:eastAsia="ko-KR"/>
        </w:rPr>
        <w:t>R4-2004393</w:t>
      </w:r>
    </w:p>
    <w:p w14:paraId="29958D38" w14:textId="7A69A3A1" w:rsidR="00E325CA" w:rsidRPr="007A3A96" w:rsidRDefault="00836247"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67533748" w:rsidR="00761742" w:rsidRDefault="00B81FC7" w:rsidP="00761742">
      <w:pPr>
        <w:ind w:left="2160" w:hanging="2160"/>
        <w:rPr>
          <w:b/>
          <w:lang w:val="en-GB"/>
        </w:rPr>
      </w:pPr>
      <w:r w:rsidRPr="00EE112E">
        <w:rPr>
          <w:b/>
          <w:lang w:val="en-GB"/>
        </w:rPr>
        <w:t>Title:</w:t>
      </w:r>
      <w:r w:rsidRPr="00EE112E">
        <w:rPr>
          <w:b/>
          <w:lang w:val="en-GB"/>
        </w:rPr>
        <w:tab/>
      </w:r>
      <w:r w:rsidR="008019DF" w:rsidRPr="008019DF">
        <w:rPr>
          <w:lang w:val="en-GB"/>
        </w:rPr>
        <w:t>Just</w:t>
      </w:r>
      <w:r w:rsidR="008019DF">
        <w:rPr>
          <w:lang w:val="en-GB"/>
        </w:rPr>
        <w:t>ification for additional Tx test cases for PWS</w:t>
      </w:r>
    </w:p>
    <w:p w14:paraId="75E65FB7" w14:textId="06F0FE48"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836247">
        <w:rPr>
          <w:lang w:val="en-GB"/>
        </w:rPr>
        <w:t>6.19.2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50B7D7B0" w14:textId="6FDB0690" w:rsidR="00886011" w:rsidRDefault="00886011" w:rsidP="00B81FC7">
      <w:pPr>
        <w:pStyle w:val="Heading1"/>
        <w:rPr>
          <w:rFonts w:cs="Arial"/>
        </w:rPr>
      </w:pPr>
      <w:r>
        <w:rPr>
          <w:rFonts w:cs="Arial"/>
        </w:rPr>
        <w:t>Introduction</w:t>
      </w:r>
    </w:p>
    <w:p w14:paraId="13CD5D01" w14:textId="7097B3B7" w:rsidR="008019DF" w:rsidRDefault="008019DF" w:rsidP="008F78D7">
      <w:pPr>
        <w:jc w:val="both"/>
        <w:rPr>
          <w:lang w:val="en-GB" w:eastAsia="en-US"/>
        </w:rPr>
      </w:pPr>
      <w:r>
        <w:rPr>
          <w:lang w:val="en-GB" w:eastAsia="en-US"/>
        </w:rPr>
        <w:t>Plane Wave Synthesizer (PWS) was introduced in TR 37.843</w:t>
      </w:r>
      <w:r w:rsidR="00AF03B0">
        <w:rPr>
          <w:lang w:val="en-GB" w:eastAsia="en-US"/>
        </w:rPr>
        <w:t xml:space="preserve"> </w:t>
      </w:r>
      <w:r w:rsidR="00AF03B0">
        <w:rPr>
          <w:lang w:val="en-GB" w:eastAsia="en-US"/>
        </w:rPr>
        <w:fldChar w:fldCharType="begin"/>
      </w:r>
      <w:r w:rsidR="00AF03B0">
        <w:rPr>
          <w:lang w:val="en-GB" w:eastAsia="en-US"/>
        </w:rPr>
        <w:instrText xml:space="preserve"> REF _Ref37344616 \r \h </w:instrText>
      </w:r>
      <w:r w:rsidR="00AF03B0">
        <w:rPr>
          <w:lang w:val="en-GB" w:eastAsia="en-US"/>
        </w:rPr>
      </w:r>
      <w:r w:rsidR="00AF03B0">
        <w:rPr>
          <w:lang w:val="en-GB" w:eastAsia="en-US"/>
        </w:rPr>
        <w:fldChar w:fldCharType="separate"/>
      </w:r>
      <w:r w:rsidR="00AF03B0">
        <w:rPr>
          <w:lang w:val="en-GB" w:eastAsia="en-US"/>
        </w:rPr>
        <w:t>[2]</w:t>
      </w:r>
      <w:r w:rsidR="00AF03B0">
        <w:rPr>
          <w:lang w:val="en-GB" w:eastAsia="en-US"/>
        </w:rPr>
        <w:fldChar w:fldCharType="end"/>
      </w:r>
      <w:r w:rsidR="00AF03B0">
        <w:rPr>
          <w:lang w:val="en-GB" w:eastAsia="en-US"/>
        </w:rPr>
        <w:t xml:space="preserve"> </w:t>
      </w:r>
      <w:r>
        <w:rPr>
          <w:lang w:val="en-GB" w:eastAsia="en-US"/>
        </w:rPr>
        <w:t>as OTA methodology for BS testing during RAN</w:t>
      </w:r>
      <w:r w:rsidR="00AF03B0">
        <w:rPr>
          <w:lang w:val="en-GB" w:eastAsia="en-US"/>
        </w:rPr>
        <w:t xml:space="preserve"> WG4 #92</w:t>
      </w:r>
      <w:r>
        <w:rPr>
          <w:lang w:val="en-GB" w:eastAsia="en-US"/>
        </w:rPr>
        <w:t xml:space="preserve">. Since then, MU has been </w:t>
      </w:r>
      <w:r w:rsidR="00AF03B0">
        <w:rPr>
          <w:lang w:val="en-GB" w:eastAsia="en-US"/>
        </w:rPr>
        <w:t>defined</w:t>
      </w:r>
      <w:r>
        <w:rPr>
          <w:lang w:val="en-GB" w:eastAsia="en-US"/>
        </w:rPr>
        <w:t xml:space="preserve"> over the past few meetings for the most essential test cases and now is also included in TR 37.941</w:t>
      </w:r>
      <w:r w:rsidR="00AF03B0">
        <w:rPr>
          <w:lang w:val="en-GB" w:eastAsia="en-US"/>
        </w:rPr>
        <w:t xml:space="preserve"> </w:t>
      </w:r>
      <w:r w:rsidR="00AF03B0">
        <w:rPr>
          <w:lang w:val="en-GB" w:eastAsia="en-US"/>
        </w:rPr>
        <w:fldChar w:fldCharType="begin"/>
      </w:r>
      <w:r w:rsidR="00AF03B0">
        <w:rPr>
          <w:lang w:val="en-GB" w:eastAsia="en-US"/>
        </w:rPr>
        <w:instrText xml:space="preserve"> REF _Ref36824183 \r \h </w:instrText>
      </w:r>
      <w:r w:rsidR="00AF03B0">
        <w:rPr>
          <w:lang w:val="en-GB" w:eastAsia="en-US"/>
        </w:rPr>
      </w:r>
      <w:r w:rsidR="00AF03B0">
        <w:rPr>
          <w:lang w:val="en-GB" w:eastAsia="en-US"/>
        </w:rPr>
        <w:fldChar w:fldCharType="separate"/>
      </w:r>
      <w:r w:rsidR="00AF03B0">
        <w:rPr>
          <w:lang w:val="en-GB" w:eastAsia="en-US"/>
        </w:rPr>
        <w:t>[1]</w:t>
      </w:r>
      <w:r w:rsidR="00AF03B0">
        <w:rPr>
          <w:lang w:val="en-GB" w:eastAsia="en-US"/>
        </w:rPr>
        <w:fldChar w:fldCharType="end"/>
      </w:r>
      <w:r>
        <w:rPr>
          <w:lang w:val="en-GB" w:eastAsia="en-US"/>
        </w:rPr>
        <w:t xml:space="preserve"> as part of the consolidation of </w:t>
      </w:r>
      <w:r w:rsidRPr="004832FB">
        <w:rPr>
          <w:bCs/>
        </w:rPr>
        <w:t>radiated testing</w:t>
      </w:r>
      <w:r>
        <w:rPr>
          <w:bCs/>
        </w:rPr>
        <w:t xml:space="preserve"> of the BS into one single TR.</w:t>
      </w:r>
    </w:p>
    <w:p w14:paraId="256E86C4" w14:textId="73140A90" w:rsidR="00945C4A" w:rsidRDefault="00522976" w:rsidP="008F78D7">
      <w:pPr>
        <w:jc w:val="both"/>
        <w:rPr>
          <w:lang w:val="en-GB" w:eastAsia="en-US"/>
        </w:rPr>
      </w:pPr>
      <w:r>
        <w:rPr>
          <w:lang w:val="en-GB" w:eastAsia="en-US"/>
        </w:rPr>
        <w:t xml:space="preserve">This contribution present </w:t>
      </w:r>
      <w:r w:rsidR="008019DF">
        <w:rPr>
          <w:lang w:val="en-GB" w:eastAsia="en-US"/>
        </w:rPr>
        <w:t xml:space="preserve">the justification to add the corresponding clauses for PWS </w:t>
      </w:r>
      <w:r w:rsidR="00AF03B0">
        <w:rPr>
          <w:lang w:val="en-GB" w:eastAsia="en-US"/>
        </w:rPr>
        <w:t>and</w:t>
      </w:r>
      <w:r w:rsidR="008019DF">
        <w:rPr>
          <w:lang w:val="en-GB" w:eastAsia="en-US"/>
        </w:rPr>
        <w:t xml:space="preserve"> cover additional transmitter test cases</w:t>
      </w:r>
      <w:r>
        <w:rPr>
          <w:lang w:val="en-GB" w:eastAsia="en-US"/>
        </w:rPr>
        <w:t>.</w:t>
      </w:r>
    </w:p>
    <w:p w14:paraId="65FB66DB" w14:textId="6561EE76" w:rsidR="00945C4A" w:rsidRDefault="00945C4A" w:rsidP="001216C5">
      <w:pPr>
        <w:pStyle w:val="Heading1"/>
        <w:rPr>
          <w:rFonts w:cs="Arial"/>
        </w:rPr>
      </w:pPr>
      <w:bookmarkStart w:id="0" w:name="_Ref473660868"/>
      <w:bookmarkStart w:id="1" w:name="_Ref473660708"/>
      <w:bookmarkStart w:id="2" w:name="OLE_LINK6"/>
      <w:bookmarkStart w:id="3" w:name="OLE_LINK7"/>
      <w:r>
        <w:rPr>
          <w:rFonts w:cs="Arial"/>
        </w:rPr>
        <w:t>Discussion</w:t>
      </w:r>
    </w:p>
    <w:p w14:paraId="70BF5A69" w14:textId="7A1EC088" w:rsidR="00522976" w:rsidRDefault="00522976" w:rsidP="008F78D7">
      <w:pPr>
        <w:jc w:val="both"/>
        <w:rPr>
          <w:lang w:val="en-GB" w:eastAsia="en-US"/>
        </w:rPr>
      </w:pPr>
      <w:r>
        <w:rPr>
          <w:lang w:val="en-GB" w:eastAsia="en-US"/>
        </w:rPr>
        <w:t>In current draft version of TR 37.941</w:t>
      </w:r>
      <w:r w:rsidR="00933859">
        <w:rPr>
          <w:lang w:val="en-GB" w:eastAsia="en-US"/>
        </w:rPr>
        <w:t xml:space="preserve"> </w:t>
      </w:r>
      <w:r w:rsidR="00933859">
        <w:rPr>
          <w:lang w:val="en-GB" w:eastAsia="en-US"/>
        </w:rPr>
        <w:fldChar w:fldCharType="begin"/>
      </w:r>
      <w:r w:rsidR="00933859">
        <w:rPr>
          <w:lang w:val="en-GB" w:eastAsia="en-US"/>
        </w:rPr>
        <w:instrText xml:space="preserve"> REF _Ref36824183 \r \h </w:instrText>
      </w:r>
      <w:r w:rsidR="008F78D7">
        <w:rPr>
          <w:lang w:val="en-GB" w:eastAsia="en-US"/>
        </w:rPr>
        <w:instrText xml:space="preserve"> \* MERGEFORMAT </w:instrText>
      </w:r>
      <w:r w:rsidR="00933859">
        <w:rPr>
          <w:lang w:val="en-GB" w:eastAsia="en-US"/>
        </w:rPr>
      </w:r>
      <w:r w:rsidR="00933859">
        <w:rPr>
          <w:lang w:val="en-GB" w:eastAsia="en-US"/>
        </w:rPr>
        <w:fldChar w:fldCharType="separate"/>
      </w:r>
      <w:r w:rsidR="00933859">
        <w:rPr>
          <w:lang w:val="en-GB" w:eastAsia="en-US"/>
        </w:rPr>
        <w:t>[1]</w:t>
      </w:r>
      <w:r w:rsidR="00933859">
        <w:rPr>
          <w:lang w:val="en-GB" w:eastAsia="en-US"/>
        </w:rPr>
        <w:fldChar w:fldCharType="end"/>
      </w:r>
      <w:r>
        <w:rPr>
          <w:lang w:val="en-GB" w:eastAsia="en-US"/>
        </w:rPr>
        <w:t xml:space="preserve">, </w:t>
      </w:r>
      <w:r w:rsidR="008019DF">
        <w:rPr>
          <w:lang w:val="en-GB" w:eastAsia="en-US"/>
        </w:rPr>
        <w:t xml:space="preserve">PWS </w:t>
      </w:r>
      <w:r w:rsidR="00124B51">
        <w:rPr>
          <w:lang w:val="en-GB" w:eastAsia="en-US"/>
        </w:rPr>
        <w:t>system description in detailed in clause 7.6 and is considered for the following requirements:</w:t>
      </w:r>
    </w:p>
    <w:p w14:paraId="0BA6F1A8" w14:textId="03F9EE5F" w:rsidR="00124B51" w:rsidRPr="00124B51" w:rsidRDefault="00124B51" w:rsidP="008F78D7">
      <w:pPr>
        <w:ind w:left="720"/>
        <w:jc w:val="both"/>
        <w:rPr>
          <w:i/>
          <w:lang w:val="en-GB" w:eastAsia="en-US"/>
        </w:rPr>
      </w:pPr>
      <w:r w:rsidRPr="00124B51">
        <w:rPr>
          <w:i/>
          <w:lang w:val="en-GB" w:eastAsia="en-US"/>
        </w:rPr>
        <w:t xml:space="preserve">9.2 </w:t>
      </w:r>
      <w:r w:rsidRPr="00124B51">
        <w:rPr>
          <w:i/>
          <w:lang w:val="en-GB" w:eastAsia="en-US"/>
        </w:rPr>
        <w:tab/>
        <w:t>EIRP accuracy, Normal test conditions</w:t>
      </w:r>
    </w:p>
    <w:p w14:paraId="4C48A134" w14:textId="03083245" w:rsidR="00124B51" w:rsidRPr="00124B51" w:rsidRDefault="00124B51" w:rsidP="008F78D7">
      <w:pPr>
        <w:ind w:left="720"/>
        <w:jc w:val="both"/>
        <w:rPr>
          <w:i/>
          <w:lang w:eastAsia="en-US"/>
        </w:rPr>
      </w:pPr>
      <w:r w:rsidRPr="00124B51">
        <w:rPr>
          <w:i/>
          <w:lang w:eastAsia="en-US"/>
        </w:rPr>
        <w:t xml:space="preserve">10.2 </w:t>
      </w:r>
      <w:r w:rsidRPr="00124B51">
        <w:rPr>
          <w:i/>
          <w:lang w:eastAsia="en-US"/>
        </w:rPr>
        <w:tab/>
        <w:t>OTA sensitivity</w:t>
      </w:r>
    </w:p>
    <w:p w14:paraId="552A27A9" w14:textId="0D049EE9" w:rsidR="00124B51" w:rsidRPr="00124B51" w:rsidRDefault="00124B51" w:rsidP="008F78D7">
      <w:pPr>
        <w:ind w:left="720"/>
        <w:jc w:val="both"/>
        <w:rPr>
          <w:i/>
          <w:lang w:eastAsia="en-US"/>
        </w:rPr>
      </w:pPr>
      <w:r w:rsidRPr="00124B51">
        <w:rPr>
          <w:i/>
          <w:lang w:eastAsia="en-US"/>
        </w:rPr>
        <w:t>11.2</w:t>
      </w:r>
      <w:r w:rsidRPr="00124B51">
        <w:rPr>
          <w:i/>
          <w:lang w:eastAsia="en-US"/>
        </w:rPr>
        <w:tab/>
        <w:t>OTA BS output power (TRP)</w:t>
      </w:r>
    </w:p>
    <w:p w14:paraId="0551082C" w14:textId="45B75274" w:rsidR="00124B51" w:rsidRPr="003821AD" w:rsidRDefault="00124B51" w:rsidP="008F78D7">
      <w:pPr>
        <w:ind w:left="720"/>
        <w:jc w:val="both"/>
        <w:rPr>
          <w:i/>
          <w:lang w:val="es-ES" w:eastAsia="en-US"/>
        </w:rPr>
      </w:pPr>
      <w:r w:rsidRPr="003821AD">
        <w:rPr>
          <w:i/>
          <w:lang w:val="es-ES" w:eastAsia="en-US"/>
        </w:rPr>
        <w:t xml:space="preserve">11.3 </w:t>
      </w:r>
      <w:r w:rsidRPr="003821AD">
        <w:rPr>
          <w:i/>
          <w:lang w:val="es-ES" w:eastAsia="en-US"/>
        </w:rPr>
        <w:tab/>
        <w:t>OTA ACLR</w:t>
      </w:r>
    </w:p>
    <w:p w14:paraId="24E30B60" w14:textId="4EEAAB46" w:rsidR="00124B51" w:rsidRPr="00124B51" w:rsidRDefault="00124B51" w:rsidP="008F78D7">
      <w:pPr>
        <w:ind w:left="720"/>
        <w:jc w:val="both"/>
        <w:rPr>
          <w:i/>
          <w:lang w:val="es-ES" w:eastAsia="en-US"/>
        </w:rPr>
      </w:pPr>
      <w:r w:rsidRPr="00124B51">
        <w:rPr>
          <w:i/>
          <w:lang w:val="es-ES" w:eastAsia="en-US"/>
        </w:rPr>
        <w:t xml:space="preserve">11.4 </w:t>
      </w:r>
      <w:r w:rsidRPr="00124B51">
        <w:rPr>
          <w:i/>
          <w:lang w:val="es-ES" w:eastAsia="en-US"/>
        </w:rPr>
        <w:tab/>
        <w:t>OTA SEM and OTA OBUE</w:t>
      </w:r>
    </w:p>
    <w:p w14:paraId="5B37836F" w14:textId="4ABA6625" w:rsidR="00536F3B" w:rsidRDefault="000A766E" w:rsidP="008F78D7">
      <w:pPr>
        <w:jc w:val="both"/>
        <w:rPr>
          <w:lang w:val="en-GB" w:eastAsia="en-US"/>
        </w:rPr>
      </w:pPr>
      <w:r>
        <w:rPr>
          <w:lang w:val="en-GB" w:eastAsia="en-US"/>
        </w:rPr>
        <w:t>Beside those, there are several requirements where the same system description is applicable and either the OTA test chamber will not affect the measurement or the measure</w:t>
      </w:r>
      <w:r w:rsidR="00536F3B">
        <w:rPr>
          <w:lang w:val="en-GB" w:eastAsia="en-US"/>
        </w:rPr>
        <w:t xml:space="preserve">ment procedure and MU budget for the ones above </w:t>
      </w:r>
      <w:r w:rsidR="00AF03B0">
        <w:rPr>
          <w:lang w:val="en-GB" w:eastAsia="en-US"/>
        </w:rPr>
        <w:t>are</w:t>
      </w:r>
      <w:r w:rsidR="00536F3B">
        <w:rPr>
          <w:lang w:val="en-GB" w:eastAsia="en-US"/>
        </w:rPr>
        <w:t xml:space="preserve"> also valid.</w:t>
      </w:r>
      <w:r w:rsidR="00AF03B0">
        <w:rPr>
          <w:lang w:val="en-GB" w:eastAsia="en-US"/>
        </w:rPr>
        <w:t xml:space="preserve"> </w:t>
      </w:r>
      <w:r w:rsidR="00536F3B">
        <w:rPr>
          <w:lang w:val="en-GB" w:eastAsia="en-US"/>
        </w:rPr>
        <w:t>The following requirements are those where little analysis is required to add PWS:</w:t>
      </w:r>
    </w:p>
    <w:p w14:paraId="3F856709" w14:textId="0BBDF78C" w:rsidR="00536F3B" w:rsidRDefault="00536F3B" w:rsidP="008F78D7">
      <w:pPr>
        <w:jc w:val="both"/>
        <w:rPr>
          <w:i/>
          <w:lang w:val="es-ES" w:eastAsia="en-US"/>
        </w:rPr>
      </w:pPr>
      <w:r w:rsidRPr="00536F3B">
        <w:rPr>
          <w:i/>
          <w:lang w:val="es-ES" w:eastAsia="en-US"/>
        </w:rPr>
        <w:t>9.4 OTA E-UTRA DL RS power</w:t>
      </w:r>
    </w:p>
    <w:p w14:paraId="11CE7195" w14:textId="17E59396" w:rsidR="00536F3B" w:rsidRPr="00536F3B" w:rsidRDefault="00536F3B" w:rsidP="008F78D7">
      <w:pPr>
        <w:ind w:left="720"/>
        <w:jc w:val="both"/>
        <w:rPr>
          <w:lang w:eastAsia="en-US"/>
        </w:rPr>
      </w:pPr>
      <w:r w:rsidRPr="00536F3B">
        <w:rPr>
          <w:lang w:eastAsia="en-US"/>
        </w:rPr>
        <w:t>Thi</w:t>
      </w:r>
      <w:r>
        <w:rPr>
          <w:lang w:eastAsia="en-US"/>
        </w:rPr>
        <w:t xml:space="preserve">s requirement is in essence an absolute power measurement (i.e. EIRP) of a single Resource Element. The system description and procedure is the same as for </w:t>
      </w:r>
      <w:r w:rsidRPr="00536F3B">
        <w:rPr>
          <w:i/>
          <w:lang w:eastAsia="en-US"/>
        </w:rPr>
        <w:t>9.2</w:t>
      </w:r>
      <w:r>
        <w:rPr>
          <w:lang w:eastAsia="en-US"/>
        </w:rPr>
        <w:t xml:space="preserve"> </w:t>
      </w:r>
      <w:r w:rsidRPr="00124B51">
        <w:rPr>
          <w:i/>
          <w:lang w:val="en-GB" w:eastAsia="en-US"/>
        </w:rPr>
        <w:t>EIRP accuracy</w:t>
      </w:r>
      <w:r>
        <w:rPr>
          <w:lang w:val="en-GB" w:eastAsia="en-US"/>
        </w:rPr>
        <w:t>, with a minor change in the MU budget where a different contribution for the measurement receiver is considered.</w:t>
      </w:r>
    </w:p>
    <w:p w14:paraId="01F09DF9" w14:textId="4E923B8B" w:rsidR="00536F3B" w:rsidRPr="00536F3B" w:rsidRDefault="00536F3B" w:rsidP="008F78D7">
      <w:pPr>
        <w:jc w:val="both"/>
        <w:rPr>
          <w:i/>
          <w:lang w:eastAsia="en-US"/>
        </w:rPr>
      </w:pPr>
      <w:r w:rsidRPr="00536F3B">
        <w:rPr>
          <w:i/>
          <w:lang w:eastAsia="en-US"/>
        </w:rPr>
        <w:lastRenderedPageBreak/>
        <w:t>9.5 OTA output power dynamics</w:t>
      </w:r>
    </w:p>
    <w:p w14:paraId="06E91C12" w14:textId="429D8210" w:rsidR="00536F3B" w:rsidRPr="00536F3B" w:rsidRDefault="00536F3B" w:rsidP="008F78D7">
      <w:pPr>
        <w:ind w:left="720"/>
        <w:jc w:val="both"/>
        <w:rPr>
          <w:lang w:eastAsia="en-US"/>
        </w:rPr>
      </w:pPr>
      <w:r w:rsidRPr="00536F3B">
        <w:rPr>
          <w:lang w:eastAsia="en-US"/>
        </w:rPr>
        <w:t>Thi</w:t>
      </w:r>
      <w:r>
        <w:rPr>
          <w:lang w:eastAsia="en-US"/>
        </w:rPr>
        <w:t xml:space="preserve">s requirement is basically a relative result between two absolute power </w:t>
      </w:r>
      <w:r w:rsidR="008F78D7">
        <w:rPr>
          <w:lang w:eastAsia="en-US"/>
        </w:rPr>
        <w:t>measurements</w:t>
      </w:r>
      <w:r>
        <w:rPr>
          <w:lang w:eastAsia="en-US"/>
        </w:rPr>
        <w:t xml:space="preserve"> (i.e. EIRP). Thus, the system description and procedure is the same as for </w:t>
      </w:r>
      <w:r w:rsidRPr="00536F3B">
        <w:rPr>
          <w:i/>
          <w:lang w:eastAsia="en-US"/>
        </w:rPr>
        <w:t>9.2</w:t>
      </w:r>
      <w:r>
        <w:rPr>
          <w:lang w:eastAsia="en-US"/>
        </w:rPr>
        <w:t xml:space="preserve"> </w:t>
      </w:r>
      <w:r w:rsidRPr="00124B51">
        <w:rPr>
          <w:i/>
          <w:lang w:val="en-GB" w:eastAsia="en-US"/>
        </w:rPr>
        <w:t>EIRP accuracy</w:t>
      </w:r>
      <w:r>
        <w:rPr>
          <w:lang w:val="en-GB" w:eastAsia="en-US"/>
        </w:rPr>
        <w:t xml:space="preserve"> and, since most of the uncertainties from the EIRP accuracy cancel out, the MU budget is reduced to the conducted uncertainty.</w:t>
      </w:r>
    </w:p>
    <w:p w14:paraId="01DC4E08" w14:textId="66E33DB3" w:rsidR="00536F3B" w:rsidRPr="00536F3B" w:rsidRDefault="00536F3B" w:rsidP="008F78D7">
      <w:pPr>
        <w:jc w:val="both"/>
        <w:rPr>
          <w:i/>
          <w:lang w:eastAsia="en-US"/>
        </w:rPr>
      </w:pPr>
      <w:r w:rsidRPr="00536F3B">
        <w:rPr>
          <w:i/>
          <w:lang w:eastAsia="en-US"/>
        </w:rPr>
        <w:t>9.6 OTA transmitted signal quality: Frequency error</w:t>
      </w:r>
    </w:p>
    <w:p w14:paraId="7BAA3EC7" w14:textId="1806A284" w:rsidR="00536F3B" w:rsidRPr="00536F3B" w:rsidRDefault="00536F3B" w:rsidP="008F78D7">
      <w:pPr>
        <w:ind w:left="720"/>
        <w:jc w:val="both"/>
        <w:rPr>
          <w:lang w:eastAsia="en-US"/>
        </w:rPr>
      </w:pPr>
      <w:r>
        <w:rPr>
          <w:lang w:eastAsia="en-US"/>
        </w:rPr>
        <w:t>In this case, the system description is the</w:t>
      </w:r>
      <w:r w:rsidR="008F78D7">
        <w:rPr>
          <w:lang w:eastAsia="en-US"/>
        </w:rPr>
        <w:t xml:space="preserve"> common one for transmitter measurements and the power accuracy of the OTA test chamber does not affect the frequency error uncertainty. Thus, the </w:t>
      </w:r>
      <w:r>
        <w:rPr>
          <w:lang w:val="en-GB" w:eastAsia="en-US"/>
        </w:rPr>
        <w:t xml:space="preserve">MU budget is </w:t>
      </w:r>
      <w:r w:rsidR="008F78D7">
        <w:rPr>
          <w:lang w:val="en-GB" w:eastAsia="en-US"/>
        </w:rPr>
        <w:t>considered the same as conducted</w:t>
      </w:r>
      <w:r>
        <w:rPr>
          <w:lang w:val="en-GB" w:eastAsia="en-US"/>
        </w:rPr>
        <w:t>.</w:t>
      </w:r>
    </w:p>
    <w:p w14:paraId="5843F26F" w14:textId="0D6FE5F6" w:rsidR="008F78D7" w:rsidRPr="00536F3B" w:rsidRDefault="008F78D7" w:rsidP="008F78D7">
      <w:pPr>
        <w:jc w:val="both"/>
        <w:rPr>
          <w:i/>
          <w:lang w:eastAsia="en-US"/>
        </w:rPr>
      </w:pPr>
      <w:r w:rsidRPr="008F78D7">
        <w:rPr>
          <w:i/>
          <w:lang w:eastAsia="en-US"/>
        </w:rPr>
        <w:t>9.7 OTA transmitted signal quality: EVM</w:t>
      </w:r>
    </w:p>
    <w:p w14:paraId="7F810096" w14:textId="139E9452" w:rsidR="00536F3B" w:rsidRPr="00536F3B" w:rsidRDefault="008F78D7" w:rsidP="008F78D7">
      <w:pPr>
        <w:ind w:left="720"/>
        <w:jc w:val="both"/>
        <w:rPr>
          <w:lang w:eastAsia="en-US"/>
        </w:rPr>
      </w:pPr>
      <w:r>
        <w:rPr>
          <w:lang w:eastAsia="en-US"/>
        </w:rPr>
        <w:t xml:space="preserve">The system description and procedure is the same as for </w:t>
      </w:r>
      <w:r w:rsidRPr="00536F3B">
        <w:rPr>
          <w:i/>
          <w:lang w:eastAsia="en-US"/>
        </w:rPr>
        <w:t>9.2</w:t>
      </w:r>
      <w:r>
        <w:rPr>
          <w:lang w:eastAsia="en-US"/>
        </w:rPr>
        <w:t xml:space="preserve"> </w:t>
      </w:r>
      <w:r w:rsidRPr="00124B51">
        <w:rPr>
          <w:i/>
          <w:lang w:val="en-GB" w:eastAsia="en-US"/>
        </w:rPr>
        <w:t>EIRP accuracy</w:t>
      </w:r>
      <w:r>
        <w:rPr>
          <w:lang w:val="en-GB" w:eastAsia="en-US"/>
        </w:rPr>
        <w:t>, and the only change is the measurement parameter and the specific test models. T</w:t>
      </w:r>
      <w:r>
        <w:rPr>
          <w:lang w:eastAsia="en-US"/>
        </w:rPr>
        <w:t xml:space="preserve">he </w:t>
      </w:r>
      <w:r>
        <w:rPr>
          <w:lang w:val="en-GB" w:eastAsia="en-US"/>
        </w:rPr>
        <w:t>MU value derivation has some dependence on the OTA test chamber, mostly the QZ ripple and standing wave.</w:t>
      </w:r>
    </w:p>
    <w:p w14:paraId="680F7217" w14:textId="1555FCEB" w:rsidR="008F78D7" w:rsidRPr="00536F3B" w:rsidRDefault="008F78D7" w:rsidP="008F78D7">
      <w:pPr>
        <w:jc w:val="both"/>
        <w:rPr>
          <w:i/>
          <w:lang w:eastAsia="en-US"/>
        </w:rPr>
      </w:pPr>
      <w:r w:rsidRPr="008F78D7">
        <w:rPr>
          <w:i/>
          <w:lang w:eastAsia="en-US"/>
        </w:rPr>
        <w:t>9.9 OTA occupied bandwidth</w:t>
      </w:r>
    </w:p>
    <w:p w14:paraId="3398D2F8" w14:textId="4B9E9343" w:rsidR="008F78D7" w:rsidRPr="00536F3B" w:rsidRDefault="008F78D7" w:rsidP="008F78D7">
      <w:pPr>
        <w:ind w:left="720"/>
        <w:jc w:val="both"/>
        <w:rPr>
          <w:lang w:eastAsia="en-US"/>
        </w:rPr>
      </w:pPr>
      <w:r>
        <w:rPr>
          <w:lang w:eastAsia="en-US"/>
        </w:rPr>
        <w:t>The system description is the common one for transmitter measurements and the power accuracy of the OTA test chamber does not affect the relative frequency measurement required for in this case</w:t>
      </w:r>
      <w:r>
        <w:rPr>
          <w:lang w:val="en-GB" w:eastAsia="en-US"/>
        </w:rPr>
        <w:t xml:space="preserve">. Therefore, </w:t>
      </w:r>
      <w:r w:rsidR="00AF03B0">
        <w:rPr>
          <w:lang w:val="en-GB" w:eastAsia="en-US"/>
        </w:rPr>
        <w:t>the MU budget is common to all OTA methods.</w:t>
      </w:r>
    </w:p>
    <w:p w14:paraId="39BCC35B" w14:textId="77777777" w:rsidR="00AF03B0" w:rsidRDefault="00AF03B0" w:rsidP="008F78D7">
      <w:pPr>
        <w:jc w:val="both"/>
        <w:rPr>
          <w:lang w:eastAsia="en-US"/>
        </w:rPr>
      </w:pPr>
    </w:p>
    <w:p w14:paraId="101405F5" w14:textId="4DE21F92" w:rsidR="00AF03B0" w:rsidRDefault="00AF03B0" w:rsidP="008F78D7">
      <w:pPr>
        <w:jc w:val="both"/>
        <w:rPr>
          <w:lang w:val="en-GB" w:eastAsia="en-US"/>
        </w:rPr>
      </w:pPr>
      <w:r>
        <w:rPr>
          <w:lang w:val="en-GB" w:eastAsia="en-US"/>
        </w:rPr>
        <w:t xml:space="preserve">Following this rationale, the Text Proposal in </w:t>
      </w:r>
      <w:r>
        <w:rPr>
          <w:lang w:val="en-GB" w:eastAsia="en-US"/>
        </w:rPr>
        <w:fldChar w:fldCharType="begin"/>
      </w:r>
      <w:r>
        <w:rPr>
          <w:lang w:val="en-GB" w:eastAsia="en-US"/>
        </w:rPr>
        <w:instrText xml:space="preserve"> REF _Ref37344648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xml:space="preserve"> present the required changes to TR 37.941 </w:t>
      </w:r>
      <w:r>
        <w:rPr>
          <w:lang w:val="en-GB" w:eastAsia="en-US"/>
        </w:rPr>
        <w:fldChar w:fldCharType="begin"/>
      </w:r>
      <w:r>
        <w:rPr>
          <w:lang w:val="en-GB" w:eastAsia="en-US"/>
        </w:rPr>
        <w:instrText xml:space="preserve"> REF _Ref36824183 \r \h </w:instrText>
      </w:r>
      <w:r>
        <w:rPr>
          <w:lang w:val="en-GB" w:eastAsia="en-US"/>
        </w:rPr>
      </w:r>
      <w:r>
        <w:rPr>
          <w:lang w:val="en-GB" w:eastAsia="en-US"/>
        </w:rPr>
        <w:fldChar w:fldCharType="separate"/>
      </w:r>
      <w:r>
        <w:rPr>
          <w:lang w:val="en-GB" w:eastAsia="en-US"/>
        </w:rPr>
        <w:t>[1]</w:t>
      </w:r>
      <w:r>
        <w:rPr>
          <w:lang w:val="en-GB" w:eastAsia="en-US"/>
        </w:rPr>
        <w:fldChar w:fldCharType="end"/>
      </w:r>
      <w:r>
        <w:rPr>
          <w:lang w:val="en-GB" w:eastAsia="en-US"/>
        </w:rPr>
        <w:t xml:space="preserve"> in order to add PWS as OTA method for the requirements listed above. </w:t>
      </w:r>
    </w:p>
    <w:p w14:paraId="1D6C45AE" w14:textId="6ED5AB68" w:rsidR="00BC08CC" w:rsidRPr="00BC08CC" w:rsidRDefault="00BC08CC" w:rsidP="008F78D7">
      <w:pPr>
        <w:jc w:val="both"/>
        <w:rPr>
          <w:b/>
          <w:lang w:val="en-GB" w:eastAsia="en-US"/>
        </w:rPr>
      </w:pPr>
      <w:r w:rsidRPr="00933859">
        <w:rPr>
          <w:b/>
          <w:lang w:val="en-GB" w:eastAsia="en-US"/>
        </w:rPr>
        <w:t xml:space="preserve">Proposal: </w:t>
      </w:r>
      <w:r w:rsidR="008019DF" w:rsidRPr="008019DF">
        <w:rPr>
          <w:lang w:val="en-GB" w:eastAsia="en-US"/>
        </w:rPr>
        <w:t>I</w:t>
      </w:r>
      <w:r w:rsidRPr="00933859">
        <w:rPr>
          <w:lang w:val="en-GB" w:eastAsia="en-US"/>
        </w:rPr>
        <w:t>mplement th</w:t>
      </w:r>
      <w:bookmarkStart w:id="4" w:name="_GoBack"/>
      <w:bookmarkEnd w:id="4"/>
      <w:r w:rsidRPr="00933859">
        <w:rPr>
          <w:lang w:val="en-GB" w:eastAsia="en-US"/>
        </w:rPr>
        <w:t xml:space="preserve">e </w:t>
      </w:r>
      <w:r w:rsidR="008019DF">
        <w:rPr>
          <w:lang w:val="en-GB" w:eastAsia="en-US"/>
        </w:rPr>
        <w:t xml:space="preserve">Text Proposal in </w:t>
      </w:r>
      <w:r w:rsidR="00AF03B0">
        <w:rPr>
          <w:lang w:val="en-GB" w:eastAsia="en-US"/>
        </w:rPr>
        <w:fldChar w:fldCharType="begin"/>
      </w:r>
      <w:r w:rsidR="00AF03B0">
        <w:rPr>
          <w:lang w:val="en-GB" w:eastAsia="en-US"/>
        </w:rPr>
        <w:instrText xml:space="preserve"> REF _Ref37344648 \r \h </w:instrText>
      </w:r>
      <w:r w:rsidR="00AF03B0">
        <w:rPr>
          <w:lang w:val="en-GB" w:eastAsia="en-US"/>
        </w:rPr>
      </w:r>
      <w:r w:rsidR="00AF03B0">
        <w:rPr>
          <w:lang w:val="en-GB" w:eastAsia="en-US"/>
        </w:rPr>
        <w:fldChar w:fldCharType="separate"/>
      </w:r>
      <w:r w:rsidR="00AF03B0">
        <w:rPr>
          <w:lang w:val="en-GB" w:eastAsia="en-US"/>
        </w:rPr>
        <w:t>[3]</w:t>
      </w:r>
      <w:r w:rsidR="00AF03B0">
        <w:rPr>
          <w:lang w:val="en-GB" w:eastAsia="en-US"/>
        </w:rPr>
        <w:fldChar w:fldCharType="end"/>
      </w:r>
      <w:r w:rsidR="00933859" w:rsidRPr="00933859">
        <w:rPr>
          <w:lang w:val="en-GB" w:eastAsia="en-US"/>
        </w:rPr>
        <w:t>.</w:t>
      </w:r>
      <w:r>
        <w:rPr>
          <w:lang w:val="en-GB" w:eastAsia="en-US"/>
        </w:rPr>
        <w:t xml:space="preserve"> </w:t>
      </w:r>
    </w:p>
    <w:p w14:paraId="1559997D" w14:textId="0588A3AA" w:rsidR="00030A7F" w:rsidRPr="007F7EE6" w:rsidRDefault="00030A7F" w:rsidP="001216C5">
      <w:pPr>
        <w:pStyle w:val="Heading1"/>
        <w:rPr>
          <w:rFonts w:cs="Arial"/>
        </w:rPr>
      </w:pPr>
      <w:r w:rsidRPr="007F7EE6">
        <w:rPr>
          <w:rFonts w:cs="Arial"/>
        </w:rPr>
        <w:t>References</w:t>
      </w:r>
    </w:p>
    <w:p w14:paraId="076D473E" w14:textId="09D17C6B" w:rsidR="003A4248" w:rsidRDefault="003A4248" w:rsidP="005922D6">
      <w:pPr>
        <w:pStyle w:val="ListParagraph"/>
        <w:numPr>
          <w:ilvl w:val="0"/>
          <w:numId w:val="4"/>
        </w:numPr>
        <w:spacing w:after="0" w:line="240" w:lineRule="auto"/>
        <w:rPr>
          <w:lang w:val="en-GB"/>
        </w:rPr>
      </w:pPr>
      <w:bookmarkStart w:id="5" w:name="_Ref36824183"/>
      <w:bookmarkEnd w:id="0"/>
      <w:bookmarkEnd w:id="1"/>
      <w:bookmarkEnd w:id="2"/>
      <w:bookmarkEnd w:id="3"/>
      <w:r w:rsidRPr="005256D0">
        <w:rPr>
          <w:lang w:val="en-GB"/>
        </w:rPr>
        <w:t>R4-20024</w:t>
      </w:r>
      <w:r w:rsidR="005922D6">
        <w:rPr>
          <w:lang w:val="en-GB"/>
        </w:rPr>
        <w:t>30</w:t>
      </w:r>
      <w:r w:rsidRPr="005256D0">
        <w:rPr>
          <w:lang w:val="en-GB"/>
        </w:rPr>
        <w:t>,</w:t>
      </w:r>
      <w:r w:rsidRPr="005256D0">
        <w:rPr>
          <w:lang w:val="en-GB"/>
        </w:rPr>
        <w:tab/>
        <w:t>“</w:t>
      </w:r>
      <w:r w:rsidR="005922D6" w:rsidRPr="005922D6">
        <w:rPr>
          <w:lang w:val="en-GB"/>
        </w:rPr>
        <w:t>Big TP for TR 37.941, Rel-15</w:t>
      </w:r>
      <w:r w:rsidR="005922D6">
        <w:rPr>
          <w:lang w:val="en-GB"/>
        </w:rPr>
        <w:t>”</w:t>
      </w:r>
      <w:r w:rsidRPr="005256D0">
        <w:rPr>
          <w:lang w:val="en-GB"/>
        </w:rPr>
        <w:t xml:space="preserve">, </w:t>
      </w:r>
      <w:r w:rsidR="005922D6" w:rsidRPr="005922D6">
        <w:rPr>
          <w:lang w:val="en-GB"/>
        </w:rPr>
        <w:t>Huawei</w:t>
      </w:r>
      <w:r w:rsidRPr="005256D0">
        <w:rPr>
          <w:lang w:val="en-GB"/>
        </w:rPr>
        <w:t>, RAN4 #94-e, February 2020</w:t>
      </w:r>
      <w:bookmarkEnd w:id="5"/>
    </w:p>
    <w:p w14:paraId="0CE8F882" w14:textId="060C87A7" w:rsidR="001216C5" w:rsidRDefault="008019DF" w:rsidP="001216C5">
      <w:pPr>
        <w:pStyle w:val="ListParagraph"/>
        <w:numPr>
          <w:ilvl w:val="0"/>
          <w:numId w:val="4"/>
        </w:numPr>
        <w:spacing w:after="0" w:line="240" w:lineRule="auto"/>
        <w:rPr>
          <w:lang w:val="en-GB"/>
        </w:rPr>
      </w:pPr>
      <w:bookmarkStart w:id="6" w:name="_Ref37344616"/>
      <w:r>
        <w:rPr>
          <w:lang w:val="en-GB"/>
        </w:rPr>
        <w:t>TR 37.843</w:t>
      </w:r>
      <w:r w:rsidR="00AF03B0">
        <w:rPr>
          <w:lang w:val="en-GB"/>
        </w:rPr>
        <w:t xml:space="preserve"> v15.6.0 (2019-12)</w:t>
      </w:r>
      <w:bookmarkEnd w:id="6"/>
    </w:p>
    <w:p w14:paraId="29BCB376" w14:textId="5505E22F" w:rsidR="00AF03B0" w:rsidRPr="003165A0" w:rsidRDefault="00AF03B0" w:rsidP="00AF03B0">
      <w:pPr>
        <w:pStyle w:val="ListParagraph"/>
        <w:numPr>
          <w:ilvl w:val="0"/>
          <w:numId w:val="4"/>
        </w:numPr>
        <w:spacing w:after="0" w:line="240" w:lineRule="auto"/>
        <w:rPr>
          <w:lang w:val="en-GB"/>
        </w:rPr>
      </w:pPr>
      <w:bookmarkStart w:id="7" w:name="_Ref37344648"/>
      <w:r w:rsidRPr="003165A0">
        <w:rPr>
          <w:lang w:val="en-GB"/>
        </w:rPr>
        <w:t>R4-200</w:t>
      </w:r>
      <w:r w:rsidR="003165A0" w:rsidRPr="003165A0">
        <w:rPr>
          <w:lang w:val="en-GB"/>
        </w:rPr>
        <w:t>4394</w:t>
      </w:r>
      <w:r w:rsidRPr="003165A0">
        <w:rPr>
          <w:lang w:val="en-GB"/>
        </w:rPr>
        <w:t>, “TP to TR 37.941 to introduce additional Tx test cases for PWS”</w:t>
      </w:r>
      <w:bookmarkEnd w:id="7"/>
      <w:r w:rsidR="003165A0" w:rsidRPr="003165A0">
        <w:rPr>
          <w:lang w:val="en-GB"/>
        </w:rPr>
        <w:t xml:space="preserve">, Rohde &amp; Schwarz, </w:t>
      </w:r>
      <w:r w:rsidR="003165A0" w:rsidRPr="003165A0">
        <w:rPr>
          <w:lang w:val="en-GB"/>
        </w:rPr>
        <w:t>RAN4 #94-e</w:t>
      </w:r>
      <w:r w:rsidR="003165A0" w:rsidRPr="003165A0">
        <w:rPr>
          <w:lang w:val="en-GB"/>
        </w:rPr>
        <w:t>-Bis</w:t>
      </w:r>
      <w:r w:rsidR="003165A0" w:rsidRPr="003165A0">
        <w:rPr>
          <w:lang w:val="en-GB"/>
        </w:rPr>
        <w:t xml:space="preserve">, </w:t>
      </w:r>
      <w:r w:rsidR="003165A0" w:rsidRPr="003165A0">
        <w:rPr>
          <w:lang w:val="en-GB"/>
        </w:rPr>
        <w:t>April</w:t>
      </w:r>
      <w:r w:rsidR="003165A0" w:rsidRPr="003165A0">
        <w:rPr>
          <w:lang w:val="en-GB"/>
        </w:rPr>
        <w:t xml:space="preserve"> 2020</w:t>
      </w:r>
    </w:p>
    <w:p w14:paraId="18452643" w14:textId="62431026" w:rsidR="004200B2" w:rsidRPr="008019DF" w:rsidRDefault="004200B2" w:rsidP="004200B2">
      <w:pPr>
        <w:spacing w:after="0" w:line="240" w:lineRule="auto"/>
        <w:rPr>
          <w:highlight w:val="yellow"/>
          <w:lang w:val="en-GB"/>
        </w:rPr>
      </w:pPr>
    </w:p>
    <w:sectPr w:rsidR="004200B2" w:rsidRPr="008019DF" w:rsidSect="00C7776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7F2E4" w14:textId="77777777" w:rsidR="00AC012D" w:rsidRDefault="00AC012D" w:rsidP="00371D7D">
      <w:r>
        <w:separator/>
      </w:r>
    </w:p>
  </w:endnote>
  <w:endnote w:type="continuationSeparator" w:id="0">
    <w:p w14:paraId="3D51FEB9" w14:textId="77777777" w:rsidR="00AC012D" w:rsidRDefault="00AC012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F30C17" w:rsidRDefault="00F3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25EB172" w:rsidR="00F30C17" w:rsidRPr="000E7B1E" w:rsidRDefault="00F30C1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3165A0">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F30C17" w:rsidRDefault="00F3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3CB7C" w14:textId="77777777" w:rsidR="00AC012D" w:rsidRDefault="00AC012D" w:rsidP="00371D7D">
      <w:r>
        <w:separator/>
      </w:r>
    </w:p>
  </w:footnote>
  <w:footnote w:type="continuationSeparator" w:id="0">
    <w:p w14:paraId="4FFCC46E" w14:textId="77777777" w:rsidR="00AC012D" w:rsidRDefault="00AC012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F30C17" w:rsidRDefault="00F3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F30C17" w:rsidRDefault="00F3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F30C17" w:rsidRDefault="00F3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3"/>
  </w:num>
  <w:num w:numId="3">
    <w:abstractNumId w:val="3"/>
  </w:num>
  <w:num w:numId="4">
    <w:abstractNumId w:val="7"/>
  </w:num>
  <w:num w:numId="5">
    <w:abstractNumId w:val="25"/>
  </w:num>
  <w:num w:numId="6">
    <w:abstractNumId w:val="2"/>
  </w:num>
  <w:num w:numId="7">
    <w:abstractNumId w:val="8"/>
  </w:num>
  <w:num w:numId="8">
    <w:abstractNumId w:val="12"/>
  </w:num>
  <w:num w:numId="9">
    <w:abstractNumId w:val="4"/>
  </w:num>
  <w:num w:numId="10">
    <w:abstractNumId w:val="26"/>
  </w:num>
  <w:num w:numId="11">
    <w:abstractNumId w:val="6"/>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7"/>
  </w:num>
  <w:num w:numId="22">
    <w:abstractNumId w:val="22"/>
  </w:num>
  <w:num w:numId="23">
    <w:abstractNumId w:val="3"/>
  </w:num>
  <w:num w:numId="24">
    <w:abstractNumId w:val="15"/>
  </w:num>
  <w:num w:numId="25">
    <w:abstractNumId w:val="5"/>
  </w:num>
  <w:num w:numId="26">
    <w:abstractNumId w:val="9"/>
  </w:num>
  <w:num w:numId="27">
    <w:abstractNumId w:val="27"/>
  </w:num>
  <w:num w:numId="28">
    <w:abstractNumId w:val="13"/>
  </w:num>
  <w:num w:numId="29">
    <w:abstractNumId w:val="19"/>
  </w:num>
  <w:num w:numId="30">
    <w:abstractNumId w:val="10"/>
  </w:num>
  <w:num w:numId="31">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4F4"/>
    <w:rsid w:val="000867D6"/>
    <w:rsid w:val="00092C97"/>
    <w:rsid w:val="0009370F"/>
    <w:rsid w:val="00096AAF"/>
    <w:rsid w:val="000975AC"/>
    <w:rsid w:val="000A0514"/>
    <w:rsid w:val="000A262C"/>
    <w:rsid w:val="000A2B4E"/>
    <w:rsid w:val="000A2FB0"/>
    <w:rsid w:val="000A3594"/>
    <w:rsid w:val="000A3642"/>
    <w:rsid w:val="000A3FCB"/>
    <w:rsid w:val="000A4DB9"/>
    <w:rsid w:val="000A6628"/>
    <w:rsid w:val="000A766E"/>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5B0"/>
    <w:rsid w:val="000E7B1E"/>
    <w:rsid w:val="000F13B3"/>
    <w:rsid w:val="000F2169"/>
    <w:rsid w:val="000F78D5"/>
    <w:rsid w:val="00100D39"/>
    <w:rsid w:val="00102671"/>
    <w:rsid w:val="00102797"/>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4B51"/>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0B04"/>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5A0"/>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21AD"/>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6D43"/>
    <w:rsid w:val="004120AE"/>
    <w:rsid w:val="00412E2D"/>
    <w:rsid w:val="004137F2"/>
    <w:rsid w:val="0041407E"/>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6088"/>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2976"/>
    <w:rsid w:val="005242EF"/>
    <w:rsid w:val="005247E8"/>
    <w:rsid w:val="0052481A"/>
    <w:rsid w:val="00524CE0"/>
    <w:rsid w:val="00525441"/>
    <w:rsid w:val="005256D0"/>
    <w:rsid w:val="00525ACD"/>
    <w:rsid w:val="0052708D"/>
    <w:rsid w:val="00531061"/>
    <w:rsid w:val="00533FBD"/>
    <w:rsid w:val="00534096"/>
    <w:rsid w:val="005346EC"/>
    <w:rsid w:val="005356CB"/>
    <w:rsid w:val="00536F3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4B5C"/>
    <w:rsid w:val="00645237"/>
    <w:rsid w:val="006466C9"/>
    <w:rsid w:val="0064766B"/>
    <w:rsid w:val="006529E6"/>
    <w:rsid w:val="006530ED"/>
    <w:rsid w:val="00654148"/>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19DF"/>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8F78D7"/>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859"/>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5C4A"/>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47D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FD3"/>
    <w:rsid w:val="00AB0D1B"/>
    <w:rsid w:val="00AB16E7"/>
    <w:rsid w:val="00AB263D"/>
    <w:rsid w:val="00AB2BBC"/>
    <w:rsid w:val="00AB3CDD"/>
    <w:rsid w:val="00AB4ACC"/>
    <w:rsid w:val="00AB537D"/>
    <w:rsid w:val="00AB5844"/>
    <w:rsid w:val="00AB66E6"/>
    <w:rsid w:val="00AB7EB0"/>
    <w:rsid w:val="00AC012D"/>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03B0"/>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CC"/>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64F"/>
    <w:rsid w:val="00D0006E"/>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4D5F"/>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1BE"/>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List"/>
    <w:autoRedefine/>
    <w:rsid w:val="000A2B4E"/>
    <w:pPr>
      <w:numPr>
        <w:numId w:val="31"/>
      </w:numPr>
      <w:tabs>
        <w:tab w:val="clear" w:pos="2041"/>
      </w:tabs>
      <w:spacing w:before="120" w:after="0" w:line="240" w:lineRule="auto"/>
      <w:ind w:left="426" w:hanging="426"/>
      <w:contextualSpacing w:val="0"/>
      <w:jc w:val="both"/>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42EEB-4D04-4FE1-95E7-AE0EA265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2020-04-10T15:32:00Z</dcterms:created>
  <dcterms:modified xsi:type="dcterms:W3CDTF">2020-04-10T15:36:00Z</dcterms:modified>
  <cp:category/>
</cp:coreProperties>
</file>